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17D0" w:rsidRPr="009B17D0" w:rsidRDefault="009B17D0" w:rsidP="009B17D0">
      <w:pPr>
        <w:spacing w:after="0" w:line="240" w:lineRule="auto"/>
        <w:rPr>
          <w:rFonts w:ascii="Times New Roman" w:eastAsia="Times New Roman" w:hAnsi="Times New Roman" w:cs="Times New Roman"/>
          <w:sz w:val="24"/>
          <w:szCs w:val="24"/>
          <w:lang w:eastAsia="lt-LT"/>
        </w:rPr>
      </w:pPr>
      <w:r w:rsidRPr="009B17D0">
        <w:rPr>
          <w:rFonts w:ascii="Times New Roman" w:eastAsia="Times New Roman" w:hAnsi="Times New Roman" w:cs="Times New Roman"/>
          <w:noProof/>
          <w:sz w:val="24"/>
          <w:szCs w:val="24"/>
          <w:lang w:eastAsia="lt-LT"/>
        </w:rPr>
        <w:drawing>
          <wp:inline distT="0" distB="0" distL="0" distR="0">
            <wp:extent cx="1905000" cy="1514475"/>
            <wp:effectExtent l="0" t="0" r="0" b="9525"/>
            <wp:docPr id="3" name="Paveikslėlis 3" descr="norway_grants_logos_l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way_grants_logos_lt_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5000" cy="1514475"/>
                    </a:xfrm>
                    <a:prstGeom prst="rect">
                      <a:avLst/>
                    </a:prstGeom>
                    <a:noFill/>
                    <a:ln>
                      <a:noFill/>
                    </a:ln>
                  </pic:spPr>
                </pic:pic>
              </a:graphicData>
            </a:graphic>
          </wp:inline>
        </w:drawing>
      </w:r>
      <w:hyperlink r:id="rId5" w:history="1">
        <w:r w:rsidRPr="009B17D0">
          <w:rPr>
            <w:rFonts w:ascii="Times New Roman" w:eastAsia="Times New Roman" w:hAnsi="Times New Roman" w:cs="Times New Roman"/>
            <w:noProof/>
            <w:sz w:val="24"/>
            <w:szCs w:val="24"/>
            <w:lang w:eastAsia="lt-LT"/>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247775" cy="1371600"/>
              <wp:effectExtent l="0" t="0" r="9525" b="0"/>
              <wp:wrapSquare wrapText="bothSides"/>
              <wp:docPr id="4" name="Paveikslėlis 4" descr="logo_5.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5.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7775" cy="13716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9B17D0">
        <w:rPr>
          <w:rFonts w:ascii="Tahoma" w:eastAsia="Times New Roman" w:hAnsi="Tahoma" w:cs="Tahoma"/>
          <w:color w:val="000000"/>
          <w:sz w:val="18"/>
          <w:szCs w:val="18"/>
          <w:lang w:eastAsia="lt-LT"/>
        </w:rPr>
        <w:br/>
      </w:r>
      <w:r w:rsidRPr="009B17D0">
        <w:rPr>
          <w:rFonts w:ascii="Tahoma" w:eastAsia="Times New Roman" w:hAnsi="Tahoma" w:cs="Tahoma"/>
          <w:color w:val="000000"/>
          <w:sz w:val="18"/>
          <w:szCs w:val="18"/>
          <w:shd w:val="clear" w:color="auto" w:fill="DDE1EE"/>
          <w:lang w:eastAsia="lt-LT"/>
        </w:rPr>
        <w:t>Marijampolės savivaldybės visuomenės sveikatos biuras tęsia projekto „Sveikatos priežiūros paslaugų teikimo mokyklose ir ikimokyklinio ugdymo įstaigose gerinimas Marijampolės savivaldybėje“ (toliau – Projektas) įgyvendinimą. Projektas finansuojamas pagal 2009–2014 m. Norvegijos finansinio mechanizmo programos Nr. LT11 „Visuomenės sveikatai skirtos iniciatyvos“ priemonę „Sveikatos priežiūros paslaugų teikimo mokyklose ir ikimokyklinio ugdymo įstaigose gerinimas“.</w:t>
      </w:r>
      <w:r w:rsidRPr="009B17D0">
        <w:rPr>
          <w:rFonts w:ascii="Tahoma" w:eastAsia="Times New Roman" w:hAnsi="Tahoma" w:cs="Tahoma"/>
          <w:color w:val="000000"/>
          <w:sz w:val="18"/>
          <w:szCs w:val="18"/>
          <w:lang w:eastAsia="lt-LT"/>
        </w:rPr>
        <w:br/>
      </w:r>
      <w:r w:rsidRPr="009B17D0">
        <w:rPr>
          <w:rFonts w:ascii="Tahoma" w:eastAsia="Times New Roman" w:hAnsi="Tahoma" w:cs="Tahoma"/>
          <w:color w:val="000000"/>
          <w:sz w:val="18"/>
          <w:szCs w:val="18"/>
          <w:lang w:eastAsia="lt-LT"/>
        </w:rPr>
        <w:br/>
      </w:r>
      <w:r w:rsidRPr="009B17D0">
        <w:rPr>
          <w:rFonts w:ascii="Tahoma" w:eastAsia="Times New Roman" w:hAnsi="Tahoma" w:cs="Tahoma"/>
          <w:color w:val="000000"/>
          <w:sz w:val="18"/>
          <w:szCs w:val="18"/>
          <w:shd w:val="clear" w:color="auto" w:fill="DDE1EE"/>
          <w:lang w:eastAsia="lt-LT"/>
        </w:rPr>
        <w:t xml:space="preserve">2015 m. gruodžio 14 d. Marijampolės savivaldybės biurą pasiekė sporto prekės ir reikmenys Marijampolės savivaldybės ugdymo įstaigų sveikatos kabinetams. Sveikatos specialistai buvo supažindinti su </w:t>
      </w:r>
      <w:proofErr w:type="spellStart"/>
      <w:r w:rsidRPr="009B17D0">
        <w:rPr>
          <w:rFonts w:ascii="Tahoma" w:eastAsia="Times New Roman" w:hAnsi="Tahoma" w:cs="Tahoma"/>
          <w:color w:val="000000"/>
          <w:sz w:val="18"/>
          <w:szCs w:val="18"/>
          <w:shd w:val="clear" w:color="auto" w:fill="DDE1EE"/>
          <w:lang w:eastAsia="lt-LT"/>
        </w:rPr>
        <w:t>su</w:t>
      </w:r>
      <w:proofErr w:type="spellEnd"/>
      <w:r w:rsidRPr="009B17D0">
        <w:rPr>
          <w:rFonts w:ascii="Tahoma" w:eastAsia="Times New Roman" w:hAnsi="Tahoma" w:cs="Tahoma"/>
          <w:color w:val="000000"/>
          <w:sz w:val="18"/>
          <w:szCs w:val="18"/>
          <w:shd w:val="clear" w:color="auto" w:fill="DDE1EE"/>
          <w:lang w:eastAsia="lt-LT"/>
        </w:rPr>
        <w:t xml:space="preserve"> sporto prekėmis ir jų panaudojimu.</w:t>
      </w:r>
      <w:r w:rsidRPr="009B17D0">
        <w:rPr>
          <w:rFonts w:ascii="Tahoma" w:eastAsia="Times New Roman" w:hAnsi="Tahoma" w:cs="Tahoma"/>
          <w:color w:val="000000"/>
          <w:sz w:val="18"/>
          <w:szCs w:val="18"/>
          <w:lang w:eastAsia="lt-LT"/>
        </w:rPr>
        <w:br/>
      </w:r>
      <w:r w:rsidRPr="009B17D0">
        <w:rPr>
          <w:rFonts w:ascii="Tahoma" w:eastAsia="Times New Roman" w:hAnsi="Tahoma" w:cs="Tahoma"/>
          <w:color w:val="000000"/>
          <w:sz w:val="18"/>
          <w:szCs w:val="18"/>
          <w:lang w:eastAsia="lt-LT"/>
        </w:rPr>
        <w:br/>
      </w:r>
      <w:r w:rsidRPr="009B17D0">
        <w:rPr>
          <w:rFonts w:ascii="Tahoma" w:eastAsia="Times New Roman" w:hAnsi="Tahoma" w:cs="Tahoma"/>
          <w:color w:val="000000"/>
          <w:sz w:val="18"/>
          <w:szCs w:val="18"/>
          <w:shd w:val="clear" w:color="auto" w:fill="DDE1EE"/>
          <w:lang w:eastAsia="lt-LT"/>
        </w:rPr>
        <w:t>Buvo įsigyta: 13 laisvalaikio rinkinių, 13 vnt. 4 landų tunelių, 12 vnt. mažųjų rinkinių estafetėms, gimnastikai, 13 vnt. žaidimų „Pasiruošk, mesk ir pradėk“, 15 vnt. žingsniamačių, 13 vnt. fizinių pratimų kubų. Dauguma sporto prekių suteiks galimybę aktyviau skatinti ikimokyklinio amžiaus vaikų fizinį aktyvumą. </w:t>
      </w:r>
      <w:r w:rsidRPr="009B17D0">
        <w:rPr>
          <w:rFonts w:ascii="Tahoma" w:eastAsia="Times New Roman" w:hAnsi="Tahoma" w:cs="Tahoma"/>
          <w:color w:val="000000"/>
          <w:sz w:val="18"/>
          <w:szCs w:val="18"/>
          <w:lang w:eastAsia="lt-LT"/>
        </w:rPr>
        <w:br/>
      </w:r>
    </w:p>
    <w:p w:rsidR="009B17D0" w:rsidRPr="009B17D0" w:rsidRDefault="009B17D0" w:rsidP="009B17D0">
      <w:pPr>
        <w:shd w:val="clear" w:color="auto" w:fill="DDE1EE"/>
        <w:spacing w:after="0" w:line="240" w:lineRule="auto"/>
        <w:jc w:val="center"/>
        <w:rPr>
          <w:rFonts w:ascii="Tahoma" w:eastAsia="Times New Roman" w:hAnsi="Tahoma" w:cs="Tahoma"/>
          <w:color w:val="000000"/>
          <w:sz w:val="18"/>
          <w:szCs w:val="18"/>
          <w:lang w:eastAsia="lt-LT"/>
        </w:rPr>
      </w:pPr>
      <w:r w:rsidRPr="009B17D0">
        <w:rPr>
          <w:rFonts w:ascii="Tahoma" w:eastAsia="Times New Roman" w:hAnsi="Tahoma" w:cs="Tahoma"/>
          <w:noProof/>
          <w:color w:val="000000"/>
          <w:sz w:val="18"/>
          <w:szCs w:val="18"/>
          <w:lang w:eastAsia="lt-LT"/>
        </w:rPr>
        <w:drawing>
          <wp:inline distT="0" distB="0" distL="0" distR="0">
            <wp:extent cx="3552825" cy="2380393"/>
            <wp:effectExtent l="0" t="0" r="0" b="1270"/>
            <wp:docPr id="2" name="Paveikslėlis 2" descr="1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_1_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4357" cy="2381419"/>
                    </a:xfrm>
                    <a:prstGeom prst="rect">
                      <a:avLst/>
                    </a:prstGeom>
                    <a:noFill/>
                    <a:ln>
                      <a:noFill/>
                    </a:ln>
                  </pic:spPr>
                </pic:pic>
              </a:graphicData>
            </a:graphic>
          </wp:inline>
        </w:drawing>
      </w:r>
      <w:r w:rsidRPr="009B17D0">
        <w:rPr>
          <w:rFonts w:ascii="Tahoma" w:eastAsia="Times New Roman" w:hAnsi="Tahoma" w:cs="Tahoma"/>
          <w:color w:val="000000"/>
          <w:sz w:val="18"/>
          <w:szCs w:val="18"/>
          <w:lang w:eastAsia="lt-LT"/>
        </w:rPr>
        <w:br/>
      </w:r>
      <w:r w:rsidRPr="009B17D0">
        <w:rPr>
          <w:rFonts w:ascii="Tahoma" w:eastAsia="Times New Roman" w:hAnsi="Tahoma" w:cs="Tahoma"/>
          <w:noProof/>
          <w:color w:val="000000"/>
          <w:sz w:val="18"/>
          <w:szCs w:val="18"/>
          <w:lang w:eastAsia="lt-LT"/>
        </w:rPr>
        <w:drawing>
          <wp:inline distT="0" distB="0" distL="0" distR="0">
            <wp:extent cx="3781425" cy="2404986"/>
            <wp:effectExtent l="0" t="0" r="0" b="0"/>
            <wp:docPr id="1" name="Paveikslėlis 1" descr="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3031" cy="2406007"/>
                    </a:xfrm>
                    <a:prstGeom prst="rect">
                      <a:avLst/>
                    </a:prstGeom>
                    <a:noFill/>
                    <a:ln>
                      <a:noFill/>
                    </a:ln>
                  </pic:spPr>
                </pic:pic>
              </a:graphicData>
            </a:graphic>
          </wp:inline>
        </w:drawing>
      </w:r>
    </w:p>
    <w:p w:rsidR="009B17D0" w:rsidRPr="009B17D0" w:rsidRDefault="009B17D0" w:rsidP="009B17D0">
      <w:pPr>
        <w:spacing w:after="0" w:line="240" w:lineRule="auto"/>
        <w:rPr>
          <w:rFonts w:ascii="Times New Roman" w:eastAsia="Times New Roman" w:hAnsi="Times New Roman" w:cs="Times New Roman"/>
          <w:sz w:val="24"/>
          <w:szCs w:val="24"/>
          <w:lang w:eastAsia="lt-LT"/>
        </w:rPr>
      </w:pPr>
      <w:r w:rsidRPr="009B17D0">
        <w:rPr>
          <w:rFonts w:ascii="Tahoma" w:eastAsia="Times New Roman" w:hAnsi="Tahoma" w:cs="Tahoma"/>
          <w:color w:val="000000"/>
          <w:sz w:val="18"/>
          <w:szCs w:val="18"/>
          <w:lang w:eastAsia="lt-LT"/>
        </w:rPr>
        <w:br/>
      </w:r>
    </w:p>
    <w:p w:rsidR="00C5116E" w:rsidRPr="009B17D0" w:rsidRDefault="009B17D0" w:rsidP="009B17D0">
      <w:pPr>
        <w:shd w:val="clear" w:color="auto" w:fill="DDE1EE"/>
        <w:spacing w:after="0" w:line="240" w:lineRule="auto"/>
        <w:jc w:val="right"/>
        <w:rPr>
          <w:rFonts w:ascii="Tahoma" w:eastAsia="Times New Roman" w:hAnsi="Tahoma" w:cs="Tahoma"/>
          <w:color w:val="000000"/>
          <w:sz w:val="18"/>
          <w:szCs w:val="18"/>
          <w:lang w:eastAsia="lt-LT"/>
        </w:rPr>
      </w:pPr>
      <w:r w:rsidRPr="009B17D0">
        <w:rPr>
          <w:rFonts w:ascii="Tahoma" w:eastAsia="Times New Roman" w:hAnsi="Tahoma" w:cs="Tahoma"/>
          <w:color w:val="000000"/>
          <w:sz w:val="18"/>
          <w:szCs w:val="18"/>
          <w:lang w:eastAsia="lt-LT"/>
        </w:rPr>
        <w:t>Straipsnį parengė </w:t>
      </w:r>
      <w:r w:rsidRPr="009B17D0">
        <w:rPr>
          <w:rFonts w:ascii="Tahoma" w:eastAsia="Times New Roman" w:hAnsi="Tahoma" w:cs="Tahoma"/>
          <w:color w:val="000000"/>
          <w:sz w:val="18"/>
          <w:szCs w:val="18"/>
          <w:lang w:eastAsia="lt-LT"/>
        </w:rPr>
        <w:br/>
        <w:t>Marijampolės savivaldybės visuomenės sveikatos biuro</w:t>
      </w:r>
      <w:r w:rsidRPr="009B17D0">
        <w:rPr>
          <w:rFonts w:ascii="Tahoma" w:eastAsia="Times New Roman" w:hAnsi="Tahoma" w:cs="Tahoma"/>
          <w:color w:val="000000"/>
          <w:sz w:val="18"/>
          <w:szCs w:val="18"/>
          <w:lang w:eastAsia="lt-LT"/>
        </w:rPr>
        <w:br/>
        <w:t>visuomenės sveikatos stiprinimo specialistė</w:t>
      </w:r>
      <w:r w:rsidRPr="009B17D0">
        <w:rPr>
          <w:rFonts w:ascii="Tahoma" w:eastAsia="Times New Roman" w:hAnsi="Tahoma" w:cs="Tahoma"/>
          <w:color w:val="000000"/>
          <w:sz w:val="18"/>
          <w:szCs w:val="18"/>
          <w:lang w:eastAsia="lt-LT"/>
        </w:rPr>
        <w:br/>
        <w:t xml:space="preserve"> Ilma </w:t>
      </w:r>
      <w:proofErr w:type="spellStart"/>
      <w:r w:rsidRPr="009B17D0">
        <w:rPr>
          <w:rFonts w:ascii="Tahoma" w:eastAsia="Times New Roman" w:hAnsi="Tahoma" w:cs="Tahoma"/>
          <w:color w:val="000000"/>
          <w:sz w:val="18"/>
          <w:szCs w:val="18"/>
          <w:lang w:eastAsia="lt-LT"/>
        </w:rPr>
        <w:t>Lementauskienė</w:t>
      </w:r>
      <w:bookmarkStart w:id="0" w:name="_GoBack"/>
      <w:bookmarkEnd w:id="0"/>
      <w:proofErr w:type="spellEnd"/>
    </w:p>
    <w:sectPr w:rsidR="00C5116E" w:rsidRPr="009B17D0">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7D0"/>
    <w:rsid w:val="009B17D0"/>
    <w:rsid w:val="00C5116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46A6B3-1D07-41F4-92D6-4CF91C5F1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1469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www.marijampolesvsb.lt/imgs/445/logo_5.JPG"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784</Words>
  <Characters>448</Characters>
  <Application>Microsoft Office Word</Application>
  <DocSecurity>0</DocSecurity>
  <Lines>3</Lines>
  <Paragraphs>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dc:description/>
  <cp:lastModifiedBy>Vartotojas</cp:lastModifiedBy>
  <cp:revision>1</cp:revision>
  <dcterms:created xsi:type="dcterms:W3CDTF">2019-05-27T15:03:00Z</dcterms:created>
  <dcterms:modified xsi:type="dcterms:W3CDTF">2019-05-27T15:04:00Z</dcterms:modified>
</cp:coreProperties>
</file>